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BD" w:rsidRPr="000A04BD" w:rsidRDefault="000A04BD" w:rsidP="000A04BD">
      <w:pPr>
        <w:jc w:val="center"/>
        <w:rPr>
          <w:b/>
          <w:bCs/>
          <w:color w:val="1F3864" w:themeColor="accent5" w:themeShade="80"/>
          <w:sz w:val="40"/>
          <w:szCs w:val="40"/>
        </w:rPr>
      </w:pPr>
      <w:r w:rsidRPr="000A04BD">
        <w:rPr>
          <w:color w:val="1F3864" w:themeColor="accent5" w:themeShade="80"/>
          <w:sz w:val="40"/>
          <w:szCs w:val="40"/>
        </w:rPr>
        <w:t>Советы по уходу</w:t>
      </w:r>
      <w:r w:rsidRPr="000A04BD">
        <w:rPr>
          <w:color w:val="1F3864" w:themeColor="accent5" w:themeShade="80"/>
          <w:sz w:val="40"/>
          <w:szCs w:val="40"/>
        </w:rPr>
        <w:t xml:space="preserve"> за аксессуарами и смесителями </w:t>
      </w:r>
      <w:r w:rsidRPr="000A04BD">
        <w:rPr>
          <w:b/>
          <w:bCs/>
          <w:color w:val="1F3864" w:themeColor="accent5" w:themeShade="80"/>
          <w:sz w:val="40"/>
          <w:szCs w:val="40"/>
        </w:rPr>
        <w:t>WasserKRAFT</w:t>
      </w:r>
    </w:p>
    <w:p w:rsidR="000A04BD" w:rsidRDefault="000A04BD" w:rsidP="000A04BD">
      <w:pPr>
        <w:jc w:val="both"/>
      </w:pPr>
      <w:r>
        <w:t xml:space="preserve">Вода, известковый налет - не лучшая среда даже для самых надежных и качественных покрытий. Время от времени необходимо заботиться об их сохранности и осуществлять правильный уход. Для того, чтобы внешний вид аксессуаров и смесителей радовал Вас долгие годы, необходимо принимать </w:t>
      </w:r>
      <w:r>
        <w:t>во внимание,</w:t>
      </w:r>
      <w:r>
        <w:t xml:space="preserve"> следующее:</w:t>
      </w:r>
    </w:p>
    <w:p w:rsidR="000A04BD" w:rsidRDefault="000A04BD" w:rsidP="000A04BD">
      <w:pPr>
        <w:jc w:val="both"/>
      </w:pPr>
      <w:r>
        <w:t>- При регулярной чистке поверхностей рекомендуется применять нейтральные жидкие моющие средства. Таковыми являются мыльные растворы и многие посудомоечные средства.</w:t>
      </w:r>
    </w:p>
    <w:p w:rsidR="000A04BD" w:rsidRDefault="000A04BD" w:rsidP="000A04BD">
      <w:pPr>
        <w:jc w:val="both"/>
      </w:pPr>
      <w:r>
        <w:t>- Чистящее средство необходимо наносить на губку или ткань, после чего осуществлять чистку изделия.</w:t>
      </w:r>
    </w:p>
    <w:p w:rsidR="000A04BD" w:rsidRDefault="000A04BD" w:rsidP="000A04BD">
      <w:pPr>
        <w:jc w:val="both"/>
      </w:pPr>
      <w:r>
        <w:t>- Не рекомендуется использовать абразивные моющие средства.</w:t>
      </w:r>
    </w:p>
    <w:p w:rsidR="000A04BD" w:rsidRDefault="000A04BD" w:rsidP="000A04BD">
      <w:pPr>
        <w:jc w:val="both"/>
      </w:pPr>
      <w:r>
        <w:t xml:space="preserve"> </w:t>
      </w:r>
    </w:p>
    <w:p w:rsidR="000A04BD" w:rsidRPr="000A04BD" w:rsidRDefault="000A04BD" w:rsidP="000A04BD">
      <w:pPr>
        <w:jc w:val="both"/>
        <w:rPr>
          <w:color w:val="1F3864" w:themeColor="accent5" w:themeShade="80"/>
          <w:sz w:val="32"/>
          <w:szCs w:val="32"/>
        </w:rPr>
      </w:pPr>
      <w:r w:rsidRPr="000A04BD">
        <w:rPr>
          <w:color w:val="1F3864" w:themeColor="accent5" w:themeShade="80"/>
          <w:sz w:val="32"/>
          <w:szCs w:val="32"/>
        </w:rPr>
        <w:t>Внимание!</w:t>
      </w:r>
    </w:p>
    <w:p w:rsidR="000A04BD" w:rsidRDefault="000A04BD" w:rsidP="000A04BD">
      <w:pPr>
        <w:jc w:val="both"/>
      </w:pPr>
      <w:r>
        <w:t>Хромоникелевое покрытие не выдерживает:</w:t>
      </w:r>
    </w:p>
    <w:p w:rsidR="000A04BD" w:rsidRDefault="000A04BD" w:rsidP="000A04BD">
      <w:pPr>
        <w:jc w:val="both"/>
      </w:pPr>
      <w:r>
        <w:t xml:space="preserve">- </w:t>
      </w:r>
      <w:r>
        <w:t>м</w:t>
      </w:r>
      <w:r>
        <w:t>уравьиную кислоту;</w:t>
      </w:r>
    </w:p>
    <w:p w:rsidR="000A04BD" w:rsidRDefault="000A04BD" w:rsidP="000A04BD">
      <w:pPr>
        <w:jc w:val="both"/>
      </w:pPr>
      <w:r>
        <w:t xml:space="preserve">- </w:t>
      </w:r>
      <w:r>
        <w:t>х</w:t>
      </w:r>
      <w:r>
        <w:t>лорные соединения;</w:t>
      </w:r>
    </w:p>
    <w:p w:rsidR="000A04BD" w:rsidRDefault="000A04BD" w:rsidP="000A04BD">
      <w:pPr>
        <w:jc w:val="both"/>
      </w:pPr>
      <w:r>
        <w:t xml:space="preserve">- </w:t>
      </w:r>
      <w:r>
        <w:t>у</w:t>
      </w:r>
      <w:r>
        <w:t>ксусную кислоту;</w:t>
      </w:r>
    </w:p>
    <w:p w:rsidR="000A04BD" w:rsidRDefault="000A04BD" w:rsidP="000A04BD">
      <w:pPr>
        <w:jc w:val="both"/>
      </w:pPr>
      <w:r>
        <w:t xml:space="preserve">- </w:t>
      </w:r>
      <w:r>
        <w:t>с</w:t>
      </w:r>
      <w:r>
        <w:t>оляную кислоту;</w:t>
      </w:r>
    </w:p>
    <w:p w:rsidR="000A04BD" w:rsidRDefault="000A04BD" w:rsidP="000A04BD">
      <w:pPr>
        <w:jc w:val="both"/>
      </w:pPr>
      <w:r>
        <w:t xml:space="preserve">- </w:t>
      </w:r>
      <w:r>
        <w:t>ф</w:t>
      </w:r>
      <w:r>
        <w:t>осфорную кислоту;</w:t>
      </w:r>
    </w:p>
    <w:p w:rsidR="000A04BD" w:rsidRDefault="000A04BD" w:rsidP="000A04BD">
      <w:pPr>
        <w:jc w:val="both"/>
      </w:pPr>
      <w:r>
        <w:t xml:space="preserve">- </w:t>
      </w:r>
      <w:r>
        <w:t>р</w:t>
      </w:r>
      <w:r>
        <w:t>азличные средства, содержащие хлор, кислотные и щелочные моющие средства;</w:t>
      </w:r>
    </w:p>
    <w:p w:rsidR="000A04BD" w:rsidRDefault="000A04BD" w:rsidP="000A04BD">
      <w:pPr>
        <w:jc w:val="both"/>
      </w:pPr>
      <w:r>
        <w:t xml:space="preserve">- </w:t>
      </w:r>
      <w:r>
        <w:t>м</w:t>
      </w:r>
      <w:r>
        <w:t>оющие средства, содержащие спирт.</w:t>
      </w:r>
    </w:p>
    <w:p w:rsidR="000A04BD" w:rsidRDefault="000A04BD" w:rsidP="000A04BD">
      <w:pPr>
        <w:jc w:val="both"/>
      </w:pPr>
    </w:p>
    <w:p w:rsidR="000A04BD" w:rsidRPr="000A04BD" w:rsidRDefault="000A04BD" w:rsidP="000A04BD">
      <w:pPr>
        <w:jc w:val="both"/>
        <w:rPr>
          <w:u w:val="single"/>
        </w:rPr>
      </w:pPr>
      <w:r w:rsidRPr="000A04BD">
        <w:rPr>
          <w:u w:val="single"/>
        </w:rPr>
        <w:t xml:space="preserve">Образование мыльного и известкового налета можно избежать! </w:t>
      </w:r>
    </w:p>
    <w:p w:rsidR="000A04BD" w:rsidRDefault="000A04BD" w:rsidP="000A04BD">
      <w:pPr>
        <w:jc w:val="both"/>
      </w:pPr>
      <w:r>
        <w:t>Достаточно ополаскивать изделие чистой водой и насухо вытирать тканью после каждого использования.</w:t>
      </w:r>
    </w:p>
    <w:p w:rsidR="00380155" w:rsidRDefault="00380155" w:rsidP="000A04BD">
      <w:pPr>
        <w:jc w:val="both"/>
      </w:pPr>
      <w:bookmarkStart w:id="0" w:name="_GoBack"/>
      <w:bookmarkEnd w:id="0"/>
    </w:p>
    <w:sectPr w:rsidR="0038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BD"/>
    <w:rsid w:val="000A04BD"/>
    <w:rsid w:val="0038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3408A-DB6A-4321-99DF-12C8A2FC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4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A04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2016-09-08T10:15:00Z</dcterms:created>
  <dcterms:modified xsi:type="dcterms:W3CDTF">2016-09-08T10:22:00Z</dcterms:modified>
</cp:coreProperties>
</file>